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66" w:rsidRPr="00D06054" w:rsidRDefault="00A57966" w:rsidP="00A57966">
      <w:pPr>
        <w:jc w:val="center"/>
        <w:rPr>
          <w:sz w:val="28"/>
          <w:szCs w:val="28"/>
        </w:rPr>
      </w:pPr>
      <w:r w:rsidRPr="00D06054">
        <w:rPr>
          <w:sz w:val="28"/>
          <w:szCs w:val="28"/>
        </w:rPr>
        <w:t>Előterjesztés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gyermekek védelméről és a gyámügyi igazgatásról szóló 1997. évi XXXI. tv. 94. § (1) bekezdésének rendelkezése értelmében a települési önkormányzat feladata a gyermekek védelme helyi ellátó rendszerének kiépítése és működtetése, a területén lakó gyermekek ellátásának megszervezése.</w:t>
      </w:r>
    </w:p>
    <w:p w:rsidR="00A57966" w:rsidRDefault="00A57966" w:rsidP="00A579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települési önkormányzat, amelynek a területén tízezernél több állandó lakos él, bölcsődét köteles működtetni.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tízezernél kevesebb lakosú településen, ha a bölcsődei ellátásra az adott településen legalább öt gyermek tekintetében igény jelentkezik, vagy a település – jogszabályban meghatározottak szerint megállapított – 3 év alatti lakosainak száma meghaladja a 40 főt szintén köteles gondoskodni a gyermekek bölcsődei ellátásáról. 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személyes gondoskodást nyújtó gyermekjóléti, gyermekvédelmi intézmények, valamint személyek szakmai feladatairól és működésük feltételeiről szóló 15/1998.(IV.30.) NM rendelet 34.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értelmében minden március 1-jéig a helyben szokásos módon felhívást tesz közzé arról, hogy a szülő vagy más törvényes képviselő április 15-éig jelezheti a települési önkormányzat felé, a bölcsődei ellátás biztosítása iránti igényét, és minden év március 31-éig megvizsgálta, hogy a Központi Statisztikai Hivatal adott év január 1-jei adatai alapján a település 3 év alatti lakosainak száma meghaladja a 40 főt.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Bölcsődei ellátást biztosíthat a bölcsőde, a mini bölcsőde, a munkahelyi bölcsőde, és a családi bölcsőde. A bölcsődei nevelési év szeptember 1-jétől a következő év augusztus 31-éig tart.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D87">
        <w:rPr>
          <w:rFonts w:ascii="Times New Roman" w:hAnsi="Times New Roman" w:cs="Times New Roman"/>
          <w:b/>
          <w:sz w:val="24"/>
          <w:szCs w:val="24"/>
        </w:rPr>
        <w:t>A bölcsőde</w:t>
      </w:r>
      <w:r>
        <w:rPr>
          <w:rFonts w:ascii="Times New Roman" w:hAnsi="Times New Roman" w:cs="Times New Roman"/>
          <w:sz w:val="24"/>
          <w:szCs w:val="24"/>
        </w:rPr>
        <w:t xml:space="preserve"> olyan bölcsődei ellátást nyújtó intézmény, amely a gyermekek napközbeni ellátása keretében jogszabályban meghatározott szakirányú végzettséggel rendelkező személy által, akár több csoportban nyújt szakszerű gondozást, nevelést.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bölcsőde szervezetileg működhet:</w:t>
      </w:r>
    </w:p>
    <w:p w:rsidR="00A57966" w:rsidRDefault="00A57966" w:rsidP="00A57966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DF1">
        <w:rPr>
          <w:rFonts w:ascii="Times New Roman" w:hAnsi="Times New Roman" w:cs="Times New Roman"/>
          <w:sz w:val="24"/>
          <w:szCs w:val="24"/>
        </w:rPr>
        <w:t>önálló bölcsődeként, annak tagintézményeként,</w:t>
      </w:r>
    </w:p>
    <w:p w:rsidR="00A57966" w:rsidRDefault="00A57966" w:rsidP="00A57966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bölcsődei igazgatóság, illetve egyesített bölcsőde szervezeti formában, annak tagintézményeként</w:t>
      </w:r>
    </w:p>
    <w:p w:rsidR="00A57966" w:rsidRDefault="00A57966" w:rsidP="00A57966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többcélú óvoda-bölcsődeként vagy</w:t>
      </w:r>
    </w:p>
    <w:p w:rsidR="00A57966" w:rsidRDefault="00A57966" w:rsidP="00A57966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többcélú, közös igazgatású intézmény önálló szervezeti és szakmai egységeként.</w:t>
      </w:r>
    </w:p>
    <w:p w:rsidR="00A57966" w:rsidRPr="00B96DF1" w:rsidRDefault="00A57966" w:rsidP="00A57966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Pr="00B96DF1" w:rsidRDefault="00A57966" w:rsidP="00A579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A mini bölcsőde olyan bölcsődei ellátást nyújtó intézmény, amely a gyermekek napközbeni ellátása keretében, a Bölcsődei nevelés-gondozás országos alapprogramja szerint, jogszabályban meghatározott szakirányú végzettséggel rendelkező személy 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ltal akár több, a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bölcsődei intézményhez képest kisebb létszámú csoportban, valamint egyszerűbb személyi, tárgyi és működtetési feltételek mellett nyújt szakszerű gondozást és nevelést.</w:t>
      </w:r>
    </w:p>
    <w:p w:rsidR="00A57966" w:rsidRPr="00B96DF1" w:rsidRDefault="00A57966" w:rsidP="00A57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81D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mini bölcsőde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szervezetileg működhet</w:t>
      </w:r>
    </w:p>
    <w:p w:rsidR="00A57966" w:rsidRPr="00B96DF1" w:rsidRDefault="00A57966" w:rsidP="00A5796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 bölcsődeként, annak tagintézményeként,</w:t>
      </w:r>
    </w:p>
    <w:p w:rsidR="00A57966" w:rsidRPr="00B96DF1" w:rsidRDefault="00A57966" w:rsidP="00A5796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bölcsődei igazgatóság, illetve egyesített bölcsőde szervezeti formában, annak tagintézményeként,</w:t>
      </w:r>
    </w:p>
    <w:p w:rsidR="00A57966" w:rsidRPr="00B96DF1" w:rsidRDefault="00A57966" w:rsidP="00A5796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többcélú óvoda-bölcsődeként, vagy</w:t>
      </w:r>
    </w:p>
    <w:p w:rsidR="00A57966" w:rsidRPr="00B96DF1" w:rsidRDefault="00A57966" w:rsidP="00A5796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többcélú, közös igazgatású intézmény önálló szervezeti és szakmai egységeként, feltéve, hogy többcélú óvoda-bölcsődeként való működtetésére nincs lehetőség.</w:t>
      </w:r>
    </w:p>
    <w:p w:rsidR="00A57966" w:rsidRDefault="00A57966" w:rsidP="00A57966">
      <w:pPr>
        <w:pStyle w:val="Listaszerbekezds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7966" w:rsidRPr="00B96DF1" w:rsidRDefault="00A57966" w:rsidP="00A57966">
      <w:pPr>
        <w:pStyle w:val="Listaszerbekezds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1D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munkahelyi bölcsőde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bölcsődei ellátást nyújtó szolgáltatás, amelyet a foglalkoztató, vagy a foglalkoztatóval kötött megállapodás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 Gyvt. 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 § </w:t>
      </w:r>
      <w:r w:rsidRPr="00B96DF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s) 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szerinti fenntartó tart fenn, elsősorban a foglalkoztatónál keresőtevékenységet folytató személyek gyermekei bölcsődei ellátásának biztosítására. A foglalkoztatóva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 kötött megállapodás alapján a Gyvt.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5. § </w:t>
      </w:r>
      <w:r w:rsidRPr="00B96DF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s) </w:t>
      </w:r>
      <w:r w:rsidRPr="00B96DF1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szerinti fenntartó által működtetett szolgáltatásra is a munkahelyi bölcsődére vonatkozó szakmai és finanszírozási szabályokat kell alkalmazni.</w:t>
      </w:r>
    </w:p>
    <w:p w:rsidR="00A57966" w:rsidRPr="005A6A8D" w:rsidRDefault="00A57966" w:rsidP="00A579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A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családi bölcsőde </w:t>
      </w:r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bölcsődei ellátást nyújtó szolgáltatás, amelyet a szolgáltatás nyújtója a saját otthonában vagy más e célra kialakított helyiségben biztosít.</w:t>
      </w:r>
    </w:p>
    <w:p w:rsidR="00A57966" w:rsidRPr="005A6A8D" w:rsidRDefault="00A57966" w:rsidP="00A5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Családi bölcsődében szolgáltatást az a nagykorú, cselekvőképességet érintő gondnokság, illetve támogatott döntéshozatal hatálya alatt nem álló, büntetlen előéletű személy biztosíthat, aki</w:t>
      </w:r>
    </w:p>
    <w:p w:rsidR="00A57966" w:rsidRPr="005A6A8D" w:rsidRDefault="00A57966" w:rsidP="00A57966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A6A8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5A6A8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gyermekjóléti, gyermekvédelmi intézmények, valamint személyek szakmai feladatairól és működésük feltételeiről szóló miniszteri rendeletben meghatározott feltételek teljesítése alapján alkalmas a gyermek napközbeni ellátására, és</w:t>
      </w:r>
    </w:p>
    <w:p w:rsidR="00A57966" w:rsidRPr="005A6A8D" w:rsidRDefault="00A57966" w:rsidP="00A57966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A8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a bölcsődei szolgáltatást nyújtó személyek képesítési előírásait meghatározó miniszteri rendeletben előírt tanfolyamon eredményesen részt vett,</w:t>
      </w:r>
    </w:p>
    <w:p w:rsidR="00A57966" w:rsidRPr="005A6A8D" w:rsidRDefault="00A57966" w:rsidP="00A57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feltéve</w:t>
      </w:r>
      <w:proofErr w:type="gramEnd"/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nem áll fenn vele szemben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Gyvt. </w:t>
      </w:r>
      <w:r w:rsidRPr="005A6A8D">
        <w:rPr>
          <w:rFonts w:ascii="Times New Roman" w:eastAsia="Times New Roman" w:hAnsi="Times New Roman" w:cs="Times New Roman"/>
          <w:sz w:val="24"/>
          <w:szCs w:val="24"/>
          <w:lang w:eastAsia="hu-HU"/>
        </w:rPr>
        <w:t>15. § (8) bekezdésében meghatározott kizáró ok.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a bölcsődei feladat ellátásáról társulás útján, valamint feladat-ellátási szerződés útján is gondoskodhat.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Nyárád, 2018. február 26.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Kovács Erika sk.</w:t>
      </w:r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57966" w:rsidRDefault="00A57966" w:rsidP="00A579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614A" w:rsidRDefault="0076614A"/>
    <w:sectPr w:rsidR="0076614A" w:rsidSect="00766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5162"/>
    <w:multiLevelType w:val="hybridMultilevel"/>
    <w:tmpl w:val="4296E282"/>
    <w:lvl w:ilvl="0" w:tplc="113A1B5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D6E0A"/>
    <w:multiLevelType w:val="hybridMultilevel"/>
    <w:tmpl w:val="591885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7966"/>
    <w:rsid w:val="0076614A"/>
    <w:rsid w:val="00A5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79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79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</cp:revision>
  <dcterms:created xsi:type="dcterms:W3CDTF">2018-05-03T07:24:00Z</dcterms:created>
  <dcterms:modified xsi:type="dcterms:W3CDTF">2018-05-03T07:25:00Z</dcterms:modified>
</cp:coreProperties>
</file>